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A80" w:rsidRPr="00092A80" w:rsidRDefault="00092A80" w:rsidP="00092A8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92A80">
        <w:rPr>
          <w:rFonts w:ascii="Times New Roman" w:hAnsi="Times New Roman" w:cs="Times New Roman"/>
          <w:b/>
          <w:sz w:val="24"/>
          <w:szCs w:val="24"/>
        </w:rPr>
        <w:t>Григорьев Егор Дмитриевич– 13, 29</w:t>
      </w:r>
    </w:p>
    <w:p w:rsidR="000A0C12" w:rsidRDefault="00092A80" w:rsidP="00092A8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92A80">
        <w:rPr>
          <w:rFonts w:ascii="Times New Roman" w:hAnsi="Times New Roman" w:cs="Times New Roman"/>
          <w:b/>
          <w:sz w:val="24"/>
          <w:szCs w:val="24"/>
        </w:rPr>
        <w:t>Кайсенов</w:t>
      </w:r>
      <w:proofErr w:type="spellEnd"/>
      <w:r w:rsidRPr="00092A8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92A80">
        <w:rPr>
          <w:rFonts w:ascii="Times New Roman" w:hAnsi="Times New Roman" w:cs="Times New Roman"/>
          <w:b/>
          <w:sz w:val="24"/>
          <w:szCs w:val="24"/>
        </w:rPr>
        <w:t>Бегим</w:t>
      </w:r>
      <w:proofErr w:type="spellEnd"/>
      <w:r w:rsidRPr="00092A8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92A80">
        <w:rPr>
          <w:rFonts w:ascii="Times New Roman" w:hAnsi="Times New Roman" w:cs="Times New Roman"/>
          <w:b/>
          <w:sz w:val="24"/>
          <w:szCs w:val="24"/>
        </w:rPr>
        <w:t>Айдарович</w:t>
      </w:r>
      <w:proofErr w:type="spellEnd"/>
      <w:r w:rsidRPr="00092A80">
        <w:rPr>
          <w:rFonts w:ascii="Times New Roman" w:hAnsi="Times New Roman" w:cs="Times New Roman"/>
          <w:b/>
          <w:sz w:val="24"/>
          <w:szCs w:val="24"/>
        </w:rPr>
        <w:t xml:space="preserve"> – 10, 22</w:t>
      </w:r>
      <w:bookmarkStart w:id="0" w:name="_GoBack"/>
      <w:bookmarkEnd w:id="0"/>
    </w:p>
    <w:p w:rsidR="000A0C12" w:rsidRPr="000A0C12" w:rsidRDefault="000A0C12" w:rsidP="000A0C1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>Асфальтобетон. Общие сведения, классификация асфальтобетона.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Материалы для приготовления асфальтобетона, технические требование к ним.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Структурно-механические свойства асфальтобетона.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sz w:val="24"/>
          <w:szCs w:val="24"/>
        </w:rPr>
        <w:t>Устройство асфальтобетонных</w:t>
      </w:r>
      <w:r w:rsidRPr="00386D5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sz w:val="24"/>
          <w:szCs w:val="24"/>
        </w:rPr>
        <w:t>покрытий. Подготовительные работы.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Транспортирование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Fonts w:ascii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Укладка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Style w:val="1"/>
          <w:rFonts w:eastAsia="Times New Roman"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86D5E">
        <w:rPr>
          <w:rStyle w:val="1"/>
          <w:color w:val="000000"/>
          <w:sz w:val="24"/>
          <w:szCs w:val="24"/>
          <w:lang w:eastAsia="kk-KZ"/>
        </w:rPr>
        <w:t>Уплотнения слоя из асфальтобетона. Правила уплотнения.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Style w:val="1"/>
          <w:rFonts w:eastAsia="Times New Roman"/>
          <w:sz w:val="24"/>
          <w:szCs w:val="24"/>
        </w:rPr>
      </w:pPr>
      <w:r w:rsidRPr="00386D5E">
        <w:rPr>
          <w:rStyle w:val="1"/>
          <w:color w:val="000000"/>
          <w:sz w:val="24"/>
          <w:szCs w:val="24"/>
          <w:lang w:eastAsia="kk-KZ"/>
        </w:rPr>
        <w:t xml:space="preserve"> Устройство поперечных и продольных швов сопряжений полос укладки асфальтобетонной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D5E">
        <w:rPr>
          <w:rStyle w:val="1"/>
          <w:rFonts w:eastAsia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Особенности строительства слоев из холодных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6D5E">
        <w:rPr>
          <w:rFonts w:ascii="Times New Roman" w:hAnsi="Times New Roman" w:cs="Times New Roman"/>
          <w:bCs/>
          <w:sz w:val="24"/>
          <w:szCs w:val="24"/>
        </w:rPr>
        <w:t>Особенности устройства покрытий из щебеночно-мастичных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Особенности укладки литых асфальтобетонных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Контроль качества работ при устройстве дорожных асфальтобетонных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Правила приемки асфальтобетонных покрытий в эксплуатацию.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Цементобетонные покрытий и оснований. Особенности строительства покрытий с применением минеральных вяжущих.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Требования к материалам для строительства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Конструкции дорожных одежд с цементобетонными покрытиями.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Транспортирование цементобетонной смеси.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цементобетонных покрытий комплектом машин, перемещающихся по рельс-формам.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Технология строительства покрытий бетоноукладчиками со скользящими формами.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монолитных армобетонных и непрерывно-армированных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Особенности строительства цементобетонных покрытий при пониженной температуре воздуха.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сборных и сборно-монолитных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Контроль качества строительства цементобетонных покрытий.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Назначение слоев износа, защитных и шероховатых слоев.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Назначение и виды поверхностных обработок.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>Требования к каменным материалам для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Требования к вяжущим для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Организация работ по устройству поверхностной обработки.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Слои износа и защитные слои с применением эмульсионно-минеральных смесей.</w:t>
      </w:r>
    </w:p>
    <w:p w:rsidR="00386D5E" w:rsidRPr="00386D5E" w:rsidRDefault="00386D5E" w:rsidP="00386D5E">
      <w:pPr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Строительство тонкослойных слоев износа и защитных слоев по способу «</w:t>
      </w:r>
      <w:proofErr w:type="spellStart"/>
      <w:r w:rsidRPr="00386D5E">
        <w:rPr>
          <w:rFonts w:ascii="Times New Roman" w:hAnsi="Times New Roman" w:cs="Times New Roman"/>
          <w:bCs/>
          <w:sz w:val="24"/>
          <w:szCs w:val="24"/>
        </w:rPr>
        <w:t>Сларри</w:t>
      </w:r>
      <w:proofErr w:type="spellEnd"/>
      <w:r w:rsidRPr="00386D5E">
        <w:rPr>
          <w:rFonts w:ascii="Times New Roman" w:hAnsi="Times New Roman" w:cs="Times New Roman"/>
          <w:bCs/>
          <w:sz w:val="24"/>
          <w:szCs w:val="24"/>
        </w:rPr>
        <w:t xml:space="preserve"> сил».</w:t>
      </w:r>
    </w:p>
    <w:p w:rsidR="00386D5E" w:rsidRPr="00386D5E" w:rsidRDefault="00386D5E" w:rsidP="00386D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970F1" w:rsidRPr="00386D5E" w:rsidRDefault="00D970F1" w:rsidP="00386D5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170B1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170B1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70F1" w:rsidRPr="00386D5E" w:rsidRDefault="00D970F1" w:rsidP="00386D5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sectPr w:rsidR="00D970F1" w:rsidRPr="00386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067AE"/>
    <w:multiLevelType w:val="hybridMultilevel"/>
    <w:tmpl w:val="7EB2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99400F"/>
    <w:multiLevelType w:val="hybridMultilevel"/>
    <w:tmpl w:val="0D500B84"/>
    <w:lvl w:ilvl="0" w:tplc="3B22DD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39"/>
    <w:rsid w:val="00092A80"/>
    <w:rsid w:val="000A0C12"/>
    <w:rsid w:val="00170B1E"/>
    <w:rsid w:val="00386D5E"/>
    <w:rsid w:val="005B162E"/>
    <w:rsid w:val="00BF59DA"/>
    <w:rsid w:val="00CC7A39"/>
    <w:rsid w:val="00D9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693ABE-DC92-4411-AAD9-6F1C94F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70B1E"/>
    <w:rPr>
      <w:color w:val="0000FF"/>
      <w:u w:val="single"/>
    </w:rPr>
  </w:style>
  <w:style w:type="character" w:customStyle="1" w:styleId="a4">
    <w:name w:val="Основной текст + Курсив"/>
    <w:aliases w:val="Интервал 0 pt7"/>
    <w:basedOn w:val="a0"/>
    <w:uiPriority w:val="99"/>
    <w:rsid w:val="00170B1E"/>
    <w:rPr>
      <w:rFonts w:ascii="Times New Roman" w:hAnsi="Times New Roman" w:cs="Times New Roman" w:hint="default"/>
      <w:i/>
      <w:iCs/>
      <w:strike w:val="0"/>
      <w:dstrike w:val="0"/>
      <w:spacing w:val="-10"/>
      <w:sz w:val="23"/>
      <w:szCs w:val="23"/>
      <w:u w:val="none"/>
      <w:effect w:val="none"/>
      <w:shd w:val="clear" w:color="auto" w:fill="FFFFFF"/>
    </w:rPr>
  </w:style>
  <w:style w:type="paragraph" w:styleId="a5">
    <w:name w:val="List Paragraph"/>
    <w:basedOn w:val="a"/>
    <w:uiPriority w:val="34"/>
    <w:qFormat/>
    <w:rsid w:val="00170B1E"/>
    <w:pPr>
      <w:ind w:left="720"/>
      <w:contextualSpacing/>
    </w:pPr>
  </w:style>
  <w:style w:type="character" w:customStyle="1" w:styleId="1">
    <w:name w:val="Основной текст Знак1"/>
    <w:basedOn w:val="a0"/>
    <w:uiPriority w:val="99"/>
    <w:rsid w:val="00386D5E"/>
    <w:rPr>
      <w:rFonts w:ascii="Times New Roman" w:hAnsi="Times New Roman" w:cs="Times New Roman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7</cp:revision>
  <dcterms:created xsi:type="dcterms:W3CDTF">2020-05-04T10:48:00Z</dcterms:created>
  <dcterms:modified xsi:type="dcterms:W3CDTF">2024-01-26T05:14:00Z</dcterms:modified>
</cp:coreProperties>
</file>